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C42" w:rsidRDefault="002F6C42" w:rsidP="00C85EA2">
      <w:pPr>
        <w:spacing w:line="480" w:lineRule="auto"/>
        <w:jc w:val="center"/>
      </w:pPr>
    </w:p>
    <w:p w:rsidR="00C70095" w:rsidRDefault="00C70095" w:rsidP="00C85EA2">
      <w:pPr>
        <w:spacing w:line="480" w:lineRule="auto"/>
        <w:jc w:val="center"/>
      </w:pPr>
    </w:p>
    <w:p w:rsidR="00C70095" w:rsidRDefault="00C70095" w:rsidP="00C85EA2">
      <w:pPr>
        <w:spacing w:line="480" w:lineRule="auto"/>
        <w:jc w:val="center"/>
      </w:pPr>
    </w:p>
    <w:p w:rsidR="00C70095" w:rsidRDefault="00C70095" w:rsidP="00C85EA2">
      <w:pPr>
        <w:spacing w:line="480" w:lineRule="auto"/>
        <w:jc w:val="center"/>
      </w:pPr>
    </w:p>
    <w:p w:rsidR="00C70095" w:rsidRDefault="00C70095" w:rsidP="00C85EA2">
      <w:pPr>
        <w:spacing w:line="480" w:lineRule="auto"/>
        <w:jc w:val="center"/>
      </w:pPr>
    </w:p>
    <w:p w:rsidR="00C70095" w:rsidRDefault="00C70095" w:rsidP="00C85EA2">
      <w:pPr>
        <w:spacing w:line="480" w:lineRule="auto"/>
        <w:jc w:val="center"/>
      </w:pPr>
      <w:r>
        <w:t>Ethical Dilemma</w:t>
      </w:r>
      <w:r w:rsidR="00597B84">
        <w:t>: Euthanasia</w:t>
      </w:r>
    </w:p>
    <w:p w:rsidR="00C70095" w:rsidRDefault="00C70095" w:rsidP="00C85EA2">
      <w:pPr>
        <w:spacing w:line="480" w:lineRule="auto"/>
        <w:jc w:val="center"/>
      </w:pPr>
      <w:r>
        <w:t>Name</w:t>
      </w:r>
    </w:p>
    <w:p w:rsidR="00C70095" w:rsidRDefault="00C70095" w:rsidP="00C85EA2">
      <w:pPr>
        <w:spacing w:line="480" w:lineRule="auto"/>
        <w:jc w:val="center"/>
      </w:pPr>
      <w:r>
        <w:t>Institution of Affiliation</w:t>
      </w:r>
    </w:p>
    <w:p w:rsidR="00597B84" w:rsidRDefault="00C70095" w:rsidP="00597B84">
      <w:pPr>
        <w:spacing w:line="480" w:lineRule="auto"/>
        <w:jc w:val="center"/>
      </w:pPr>
      <w:r>
        <w:t>Instructor</w:t>
      </w:r>
    </w:p>
    <w:p w:rsidR="00597B84" w:rsidRDefault="00597B84" w:rsidP="00597B84">
      <w:pPr>
        <w:spacing w:line="480" w:lineRule="auto"/>
        <w:jc w:val="center"/>
      </w:pPr>
      <w:r>
        <w:t>Date</w:t>
      </w:r>
    </w:p>
    <w:p w:rsidR="00C70095" w:rsidRDefault="00C70095" w:rsidP="00C85EA2">
      <w:pPr>
        <w:spacing w:line="480" w:lineRule="auto"/>
      </w:pPr>
      <w:r>
        <w:br w:type="page"/>
      </w:r>
    </w:p>
    <w:p w:rsidR="00597B84" w:rsidRPr="006E4110" w:rsidRDefault="00597B84" w:rsidP="00597B84">
      <w:pPr>
        <w:spacing w:line="480" w:lineRule="auto"/>
        <w:jc w:val="center"/>
        <w:rPr>
          <w:b/>
        </w:rPr>
      </w:pPr>
      <w:r w:rsidRPr="006E4110">
        <w:rPr>
          <w:b/>
        </w:rPr>
        <w:lastRenderedPageBreak/>
        <w:t>Ethical Dilemma: Euthanasia</w:t>
      </w:r>
    </w:p>
    <w:p w:rsidR="00606873" w:rsidRDefault="00C70095" w:rsidP="00C85EA2">
      <w:pPr>
        <w:spacing w:line="480" w:lineRule="auto"/>
        <w:ind w:firstLine="720"/>
      </w:pPr>
      <w:r>
        <w:t>Ethical dilemmas are situations in which difficult choices have to be made between two courses of action, each choice involve transgressing a moral principle. While dilemma exists in every field and area of life, health practitioners experience some of the greatest dilemmas in the course of their work. The law have progressively been changed to allow patients take charge of their health and make vital decisions including their end of life choices</w:t>
      </w:r>
      <w:r w:rsidR="00C85EA2">
        <w:t xml:space="preserve"> (</w:t>
      </w:r>
      <w:r w:rsidR="00C85EA2">
        <w:rPr>
          <w:rFonts w:eastAsia="Times New Roman" w:cs="Times New Roman"/>
          <w:szCs w:val="24"/>
        </w:rPr>
        <w:t>McCormack, 1998)</w:t>
      </w:r>
      <w:r>
        <w:t xml:space="preserve">. The law provides for such things as advance directives, </w:t>
      </w:r>
      <w:r w:rsidR="00A70B69">
        <w:t>Do Not Resuscitate</w:t>
      </w:r>
      <w:r w:rsidR="00FB1764">
        <w:t xml:space="preserve"> Order (DNR</w:t>
      </w:r>
      <w:r w:rsidR="00A70B69">
        <w:t>), Physician Assisted Suicide among other legal instruments which guides healthcare workers on the wishes of the patient.</w:t>
      </w:r>
    </w:p>
    <w:p w:rsidR="00FB1764" w:rsidRDefault="00A70B69" w:rsidP="00C85EA2">
      <w:pPr>
        <w:spacing w:line="480" w:lineRule="auto"/>
        <w:ind w:firstLine="720"/>
      </w:pPr>
      <w:r>
        <w:t xml:space="preserve"> There are certain conditions that are prescribed by the law that should be met before a physician abides by the wishes of the patient. Some of the conditions provides that the patient must be</w:t>
      </w:r>
      <w:r w:rsidR="00606873">
        <w:t xml:space="preserve"> terminally ill with less than six</w:t>
      </w:r>
      <w:r>
        <w:t xml:space="preserve"> months of living. The patient have authority to dictate what he want as regards to continuation or discontinuation of treatment as long as he is in a good state of mind to make the decision,</w:t>
      </w:r>
      <w:r w:rsidR="00606873">
        <w:t xml:space="preserve"> when not in positon, family, guardian or a person granted durable</w:t>
      </w:r>
      <w:r>
        <w:t xml:space="preserve"> power </w:t>
      </w:r>
      <w:r w:rsidR="00606873">
        <w:t>of attorney can make decisions on behalf of the patient</w:t>
      </w:r>
      <w:r w:rsidR="00C85EA2">
        <w:t xml:space="preserve"> (Albright &amp; Hazler, 1995)</w:t>
      </w:r>
      <w:r w:rsidR="00606873">
        <w:t>. It is this provisions which provide for many instances of dilemmas in the field of healthcare. Notably, a physician is trained to save lives and one of the key ethics of the practice is to not do harm</w:t>
      </w:r>
      <w:r w:rsidR="00C85EA2">
        <w:t xml:space="preserve"> (</w:t>
      </w:r>
      <w:r w:rsidR="00C85EA2">
        <w:rPr>
          <w:rFonts w:eastAsia="Times New Roman" w:cs="Times New Roman"/>
          <w:szCs w:val="24"/>
        </w:rPr>
        <w:t>Vidalis et al, 1998)</w:t>
      </w:r>
      <w:r w:rsidR="00606873">
        <w:t>. It is therefore expected that situations where one has to choose between saving a life or obeying the patients wish even though legally acceptable can provide a dilemma.</w:t>
      </w:r>
    </w:p>
    <w:p w:rsidR="00C85EA2" w:rsidRDefault="00FB1764" w:rsidP="00C85EA2">
      <w:pPr>
        <w:spacing w:line="480" w:lineRule="auto"/>
        <w:ind w:firstLine="720"/>
      </w:pPr>
      <w:r>
        <w:t>Euthanasia is one of the ethical dilemma that physicians experience. It is the process of intentionally killing a person in order to a</w:t>
      </w:r>
      <w:r w:rsidR="00C85EA2">
        <w:t xml:space="preserve">lleviate suffering or pain. The main question which brings the dilemma is whether a person have the right to decide on the life of another (Crump, 2013). Granted that euthanasia is provided to persons who are terminally ill and on the end of </w:t>
      </w:r>
      <w:r w:rsidR="00C85EA2">
        <w:lastRenderedPageBreak/>
        <w:t xml:space="preserve">their lives according to the opinion of medical doctors, it is disturbing for a healthcare worker to terminate the life of a patient which they should try to save. Opponents of this practice compare it to nothing short of murder. It is taking away the life of a person. The original Hippocratic Oath included a vow by health practitioners to never take the life of a person nor to suggest ways in which a person can end their life. While the oath have been modified over time, the primary duty of a physician is to save lives and aiding a person to end their lives provides a real dilemma. </w:t>
      </w:r>
    </w:p>
    <w:p w:rsidR="00C85EA2" w:rsidRDefault="00C85EA2" w:rsidP="00C85EA2">
      <w:pPr>
        <w:spacing w:line="480" w:lineRule="auto"/>
        <w:ind w:firstLine="720"/>
      </w:pPr>
      <w:r>
        <w:t>The proponents of euthanasia opine that it is not good for a person to continue living if they are in pain and if they be suffering from a condition that cannot be cured. They believe that it is human to allow the people to end their life in the face of great sufferings. With increasingly patient centered healthcare, patients have a right to request for euthanasia or assisted death if they are terminally ill (</w:t>
      </w:r>
      <w:r>
        <w:rPr>
          <w:rFonts w:eastAsia="Times New Roman" w:cs="Times New Roman"/>
          <w:szCs w:val="24"/>
        </w:rPr>
        <w:t>McCormack, 1998)</w:t>
      </w:r>
      <w:r>
        <w:t>. Opponents of this argument posits that there are medical miracles which happen where people who have been on the verge of their death have been cured and lived beyond the predicted time. This argument is also countered by the presence of palliative care. Opponents believe that if the patients are in pain, they should be given palliative care and allow them to have a peaceful end of life (</w:t>
      </w:r>
      <w:r w:rsidRPr="00C85EA2">
        <w:rPr>
          <w:rFonts w:eastAsia="Times New Roman" w:cs="Times New Roman"/>
          <w:szCs w:val="24"/>
        </w:rPr>
        <w:t>Cayetano</w:t>
      </w:r>
      <w:r>
        <w:rPr>
          <w:rFonts w:eastAsia="Times New Roman" w:cs="Times New Roman"/>
          <w:szCs w:val="24"/>
        </w:rPr>
        <w:t xml:space="preserve"> et al, 2021)</w:t>
      </w:r>
      <w:r>
        <w:t xml:space="preserve">. Allowing euthanasia can also be seen as opening a situation where those who are terminally ill may feel pressured on ending their life especially when they perceive they are just being a burden to their families. </w:t>
      </w:r>
    </w:p>
    <w:p w:rsidR="00C85EA2" w:rsidRDefault="00C85EA2" w:rsidP="00C85EA2">
      <w:pPr>
        <w:spacing w:line="480" w:lineRule="auto"/>
        <w:ind w:firstLine="720"/>
      </w:pPr>
    </w:p>
    <w:p w:rsidR="00C85EA2" w:rsidRDefault="00C85EA2" w:rsidP="00C85EA2">
      <w:pPr>
        <w:spacing w:line="480" w:lineRule="auto"/>
        <w:ind w:firstLine="720"/>
      </w:pPr>
    </w:p>
    <w:p w:rsidR="00C85EA2" w:rsidRDefault="00C85EA2" w:rsidP="00C85EA2">
      <w:pPr>
        <w:spacing w:line="480" w:lineRule="auto"/>
        <w:ind w:firstLine="720"/>
      </w:pPr>
    </w:p>
    <w:p w:rsidR="00C85EA2" w:rsidRDefault="00C85EA2" w:rsidP="00C85EA2">
      <w:pPr>
        <w:spacing w:line="480" w:lineRule="auto"/>
        <w:ind w:firstLine="720"/>
        <w:rPr>
          <w:vertAlign w:val="superscript"/>
        </w:rPr>
      </w:pPr>
      <w:r>
        <w:t xml:space="preserve">No matter which way one may look at it, euthanasia provides an ethical dilemma to healthcare workers. While they feel sorry for a patient who is in great pain and have no chance of recovery and feel the need to alleviate their pain by ending their lives, they have the sacred duty to preserve lives. The reality of the situation at hand that the patient may not recover conflicts with understanding of the sacredness of life. This create an ethical dilemma which is difficult to settle.    </w:t>
      </w:r>
    </w:p>
    <w:p w:rsidR="00C85EA2" w:rsidRDefault="00C85EA2" w:rsidP="00C85EA2">
      <w:pPr>
        <w:spacing w:line="480" w:lineRule="auto"/>
        <w:rPr>
          <w:vertAlign w:val="superscript"/>
        </w:rPr>
      </w:pPr>
      <w:r>
        <w:rPr>
          <w:vertAlign w:val="superscript"/>
        </w:rPr>
        <w:br w:type="page"/>
      </w:r>
    </w:p>
    <w:p w:rsidR="00C85EA2" w:rsidRDefault="00C85EA2" w:rsidP="006E4110">
      <w:pPr>
        <w:spacing w:line="480" w:lineRule="auto"/>
        <w:jc w:val="center"/>
        <w:rPr>
          <w:vertAlign w:val="superscript"/>
        </w:rPr>
      </w:pPr>
      <w:bookmarkStart w:id="0" w:name="_GoBack"/>
      <w:bookmarkEnd w:id="0"/>
      <w:r w:rsidRPr="00C85EA2">
        <w:t>References</w:t>
      </w:r>
    </w:p>
    <w:p w:rsidR="00C85EA2" w:rsidRDefault="00C85EA2" w:rsidP="00C85EA2">
      <w:pPr>
        <w:spacing w:after="0" w:line="480" w:lineRule="auto"/>
        <w:ind w:left="720" w:hanging="720"/>
      </w:pPr>
      <w:r>
        <w:t xml:space="preserve">Albright, D. E., &amp; Hazler, R. J. (1995). A right to die?: Ethical dilemmas of euthanasia. </w:t>
      </w:r>
      <w:r>
        <w:rPr>
          <w:rStyle w:val="Emphasis"/>
        </w:rPr>
        <w:t>Counseling and Values, 39</w:t>
      </w:r>
      <w:r>
        <w:t>(3), 177–189</w:t>
      </w:r>
    </w:p>
    <w:p w:rsidR="00C85EA2" w:rsidRPr="00C85EA2" w:rsidRDefault="00C85EA2" w:rsidP="00C85EA2">
      <w:pPr>
        <w:spacing w:after="0" w:line="480" w:lineRule="auto"/>
        <w:ind w:left="720" w:hanging="720"/>
        <w:rPr>
          <w:rFonts w:eastAsia="Times New Roman" w:cs="Times New Roman"/>
          <w:szCs w:val="24"/>
        </w:rPr>
      </w:pPr>
      <w:r w:rsidRPr="00C85EA2">
        <w:rPr>
          <w:rFonts w:eastAsia="Times New Roman" w:cs="Times New Roman"/>
          <w:szCs w:val="24"/>
        </w:rPr>
        <w:t xml:space="preserve">Cayetano-Penman, J., Malik, G., &amp; Whittall, D. (2021). Nurses’ perceptions and attitudes about euthanasia: a scoping review. </w:t>
      </w:r>
      <w:r w:rsidRPr="00C85EA2">
        <w:rPr>
          <w:rFonts w:eastAsia="Times New Roman" w:cs="Times New Roman"/>
          <w:i/>
          <w:iCs/>
          <w:szCs w:val="24"/>
        </w:rPr>
        <w:t>Journal of Holistic Nursing</w:t>
      </w:r>
      <w:r w:rsidRPr="00C85EA2">
        <w:rPr>
          <w:rFonts w:eastAsia="Times New Roman" w:cs="Times New Roman"/>
          <w:szCs w:val="24"/>
        </w:rPr>
        <w:t xml:space="preserve">, </w:t>
      </w:r>
      <w:r w:rsidRPr="00C85EA2">
        <w:rPr>
          <w:rFonts w:eastAsia="Times New Roman" w:cs="Times New Roman"/>
          <w:i/>
          <w:iCs/>
          <w:szCs w:val="24"/>
        </w:rPr>
        <w:t>39</w:t>
      </w:r>
      <w:r w:rsidRPr="00C85EA2">
        <w:rPr>
          <w:rFonts w:eastAsia="Times New Roman" w:cs="Times New Roman"/>
          <w:szCs w:val="24"/>
        </w:rPr>
        <w:t>(1), 66-84.</w:t>
      </w:r>
    </w:p>
    <w:p w:rsidR="00C85EA2" w:rsidRPr="00C85EA2" w:rsidRDefault="00C85EA2" w:rsidP="00C85EA2">
      <w:pPr>
        <w:spacing w:after="0" w:line="480" w:lineRule="auto"/>
        <w:ind w:left="720" w:hanging="720"/>
        <w:rPr>
          <w:rFonts w:eastAsia="Times New Roman" w:cs="Times New Roman"/>
          <w:szCs w:val="24"/>
        </w:rPr>
      </w:pPr>
      <w:r w:rsidRPr="00C85EA2">
        <w:rPr>
          <w:rFonts w:eastAsia="Times New Roman" w:cs="Times New Roman"/>
          <w:szCs w:val="24"/>
        </w:rPr>
        <w:t xml:space="preserve">Crump, L. (2013). Ethical dilemmas: who can decide when euthanasia is justified?. </w:t>
      </w:r>
      <w:r w:rsidRPr="00C85EA2">
        <w:rPr>
          <w:rFonts w:eastAsia="Times New Roman" w:cs="Times New Roman"/>
          <w:i/>
          <w:iCs/>
          <w:szCs w:val="24"/>
        </w:rPr>
        <w:t>The Veterinary Nurse</w:t>
      </w:r>
      <w:r w:rsidRPr="00C85EA2">
        <w:rPr>
          <w:rFonts w:eastAsia="Times New Roman" w:cs="Times New Roman"/>
          <w:szCs w:val="24"/>
        </w:rPr>
        <w:t xml:space="preserve">, </w:t>
      </w:r>
      <w:r w:rsidRPr="00C85EA2">
        <w:rPr>
          <w:rFonts w:eastAsia="Times New Roman" w:cs="Times New Roman"/>
          <w:i/>
          <w:iCs/>
          <w:szCs w:val="24"/>
        </w:rPr>
        <w:t>4</w:t>
      </w:r>
      <w:r w:rsidRPr="00C85EA2">
        <w:rPr>
          <w:rFonts w:eastAsia="Times New Roman" w:cs="Times New Roman"/>
          <w:szCs w:val="24"/>
        </w:rPr>
        <w:t>(1), 4-11.</w:t>
      </w:r>
    </w:p>
    <w:p w:rsidR="00C85EA2" w:rsidRPr="00C85EA2" w:rsidRDefault="00C85EA2" w:rsidP="00C85EA2">
      <w:pPr>
        <w:spacing w:after="0" w:line="480" w:lineRule="auto"/>
        <w:ind w:left="720" w:hanging="720"/>
        <w:rPr>
          <w:rFonts w:eastAsia="Times New Roman" w:cs="Times New Roman"/>
          <w:szCs w:val="24"/>
        </w:rPr>
      </w:pPr>
      <w:r w:rsidRPr="00C85EA2">
        <w:rPr>
          <w:rFonts w:eastAsia="Times New Roman" w:cs="Times New Roman"/>
          <w:szCs w:val="24"/>
        </w:rPr>
        <w:t xml:space="preserve">McCormack P. (1998). Quality of life and the right to die: an ethical dilemma. </w:t>
      </w:r>
      <w:r w:rsidRPr="00C85EA2">
        <w:rPr>
          <w:rFonts w:eastAsia="Times New Roman" w:cs="Times New Roman"/>
          <w:i/>
          <w:iCs/>
          <w:szCs w:val="24"/>
        </w:rPr>
        <w:t>Journal of advanced nursing</w:t>
      </w:r>
      <w:r w:rsidRPr="00C85EA2">
        <w:rPr>
          <w:rFonts w:eastAsia="Times New Roman" w:cs="Times New Roman"/>
          <w:szCs w:val="24"/>
        </w:rPr>
        <w:t xml:space="preserve">, </w:t>
      </w:r>
      <w:r w:rsidRPr="00C85EA2">
        <w:rPr>
          <w:rFonts w:eastAsia="Times New Roman" w:cs="Times New Roman"/>
          <w:i/>
          <w:iCs/>
          <w:szCs w:val="24"/>
        </w:rPr>
        <w:t>28</w:t>
      </w:r>
      <w:r w:rsidRPr="00C85EA2">
        <w:rPr>
          <w:rFonts w:eastAsia="Times New Roman" w:cs="Times New Roman"/>
          <w:szCs w:val="24"/>
        </w:rPr>
        <w:t>(1), 63–69. https://doi.org/10.1046/j.1365-2648.1998.00762.x</w:t>
      </w:r>
    </w:p>
    <w:p w:rsidR="00C85EA2" w:rsidRPr="00C85EA2" w:rsidRDefault="00C85EA2" w:rsidP="00C85EA2">
      <w:pPr>
        <w:spacing w:after="0" w:line="480" w:lineRule="auto"/>
        <w:ind w:left="720" w:hanging="720"/>
        <w:rPr>
          <w:rFonts w:eastAsia="Times New Roman" w:cs="Times New Roman"/>
          <w:szCs w:val="24"/>
        </w:rPr>
      </w:pPr>
      <w:r w:rsidRPr="00C85EA2">
        <w:rPr>
          <w:rFonts w:eastAsia="Times New Roman" w:cs="Times New Roman"/>
          <w:szCs w:val="24"/>
        </w:rPr>
        <w:t xml:space="preserve">Vidalis, A., Dardavessis, T., &amp; Kaprinis, G. (1998). Euthanasia in Greece: moral and ethical dilemmas. </w:t>
      </w:r>
      <w:r w:rsidRPr="00C85EA2">
        <w:rPr>
          <w:rFonts w:eastAsia="Times New Roman" w:cs="Times New Roman"/>
          <w:i/>
          <w:iCs/>
          <w:szCs w:val="24"/>
        </w:rPr>
        <w:t>Aging Clinical and Experimental Research</w:t>
      </w:r>
      <w:r w:rsidRPr="00C85EA2">
        <w:rPr>
          <w:rFonts w:eastAsia="Times New Roman" w:cs="Times New Roman"/>
          <w:szCs w:val="24"/>
        </w:rPr>
        <w:t xml:space="preserve">, </w:t>
      </w:r>
      <w:r w:rsidRPr="00C85EA2">
        <w:rPr>
          <w:rFonts w:eastAsia="Times New Roman" w:cs="Times New Roman"/>
          <w:i/>
          <w:iCs/>
          <w:szCs w:val="24"/>
        </w:rPr>
        <w:t>10</w:t>
      </w:r>
      <w:r w:rsidRPr="00C85EA2">
        <w:rPr>
          <w:rFonts w:eastAsia="Times New Roman" w:cs="Times New Roman"/>
          <w:szCs w:val="24"/>
        </w:rPr>
        <w:t>(2), 93-101.</w:t>
      </w:r>
    </w:p>
    <w:p w:rsidR="00C85EA2" w:rsidRPr="00C85EA2" w:rsidRDefault="00C85EA2" w:rsidP="00C85EA2">
      <w:pPr>
        <w:spacing w:line="480" w:lineRule="auto"/>
        <w:rPr>
          <w:vertAlign w:val="superscript"/>
        </w:rPr>
      </w:pPr>
    </w:p>
    <w:sectPr w:rsidR="00C85EA2" w:rsidRPr="00C85EA2" w:rsidSect="00597B8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71A" w:rsidRDefault="0064171A" w:rsidP="00C85EA2">
      <w:pPr>
        <w:spacing w:after="0" w:line="240" w:lineRule="auto"/>
      </w:pPr>
      <w:r>
        <w:separator/>
      </w:r>
    </w:p>
  </w:endnote>
  <w:endnote w:type="continuationSeparator" w:id="0">
    <w:p w:rsidR="0064171A" w:rsidRDefault="0064171A" w:rsidP="00C85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71A" w:rsidRDefault="0064171A" w:rsidP="00C85EA2">
      <w:pPr>
        <w:spacing w:after="0" w:line="240" w:lineRule="auto"/>
      </w:pPr>
      <w:r>
        <w:separator/>
      </w:r>
    </w:p>
  </w:footnote>
  <w:footnote w:type="continuationSeparator" w:id="0">
    <w:p w:rsidR="0064171A" w:rsidRDefault="0064171A" w:rsidP="00C85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836593"/>
      <w:docPartObj>
        <w:docPartGallery w:val="Page Numbers (Top of Page)"/>
        <w:docPartUnique/>
      </w:docPartObj>
    </w:sdtPr>
    <w:sdtEndPr>
      <w:rPr>
        <w:noProof/>
      </w:rPr>
    </w:sdtEndPr>
    <w:sdtContent>
      <w:p w:rsidR="00597B84" w:rsidRDefault="00597B84">
        <w:pPr>
          <w:pStyle w:val="Header"/>
          <w:jc w:val="right"/>
        </w:pPr>
        <w:r>
          <w:fldChar w:fldCharType="begin"/>
        </w:r>
        <w:r>
          <w:instrText xml:space="preserve"> PAGE   \* MERGEFORMAT </w:instrText>
        </w:r>
        <w:r>
          <w:fldChar w:fldCharType="separate"/>
        </w:r>
        <w:r w:rsidR="001C05AB">
          <w:rPr>
            <w:noProof/>
          </w:rPr>
          <w:t>5</w:t>
        </w:r>
        <w:r>
          <w:rPr>
            <w:noProof/>
          </w:rPr>
          <w:fldChar w:fldCharType="end"/>
        </w:r>
      </w:p>
    </w:sdtContent>
  </w:sdt>
  <w:p w:rsidR="00C85EA2" w:rsidRDefault="00C85E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0szA1NzS1tDA3NrJU0lEKTi0uzszPAykwrAUA0qsUPiwAAAA="/>
  </w:docVars>
  <w:rsids>
    <w:rsidRoot w:val="00C70095"/>
    <w:rsid w:val="001C05AB"/>
    <w:rsid w:val="002F6C42"/>
    <w:rsid w:val="00597B84"/>
    <w:rsid w:val="00606873"/>
    <w:rsid w:val="0064171A"/>
    <w:rsid w:val="006E4110"/>
    <w:rsid w:val="00A70B69"/>
    <w:rsid w:val="00C70095"/>
    <w:rsid w:val="00C85EA2"/>
    <w:rsid w:val="00FB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5EE6"/>
  <w15:chartTrackingRefBased/>
  <w15:docId w15:val="{1C8E00BB-3426-496F-9FAE-CBA0D246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85EA2"/>
    <w:rPr>
      <w:i/>
      <w:iCs/>
    </w:rPr>
  </w:style>
  <w:style w:type="paragraph" w:styleId="Header">
    <w:name w:val="header"/>
    <w:basedOn w:val="Normal"/>
    <w:link w:val="HeaderChar"/>
    <w:uiPriority w:val="99"/>
    <w:unhideWhenUsed/>
    <w:rsid w:val="00C85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EA2"/>
  </w:style>
  <w:style w:type="paragraph" w:styleId="Footer">
    <w:name w:val="footer"/>
    <w:basedOn w:val="Normal"/>
    <w:link w:val="FooterChar"/>
    <w:uiPriority w:val="99"/>
    <w:unhideWhenUsed/>
    <w:rsid w:val="00C85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743791">
      <w:bodyDiv w:val="1"/>
      <w:marLeft w:val="0"/>
      <w:marRight w:val="0"/>
      <w:marTop w:val="0"/>
      <w:marBottom w:val="0"/>
      <w:divBdr>
        <w:top w:val="none" w:sz="0" w:space="0" w:color="auto"/>
        <w:left w:val="none" w:sz="0" w:space="0" w:color="auto"/>
        <w:bottom w:val="none" w:sz="0" w:space="0" w:color="auto"/>
        <w:right w:val="none" w:sz="0" w:space="0" w:color="auto"/>
      </w:divBdr>
      <w:divsChild>
        <w:div w:id="1402215316">
          <w:marLeft w:val="0"/>
          <w:marRight w:val="0"/>
          <w:marTop w:val="0"/>
          <w:marBottom w:val="0"/>
          <w:divBdr>
            <w:top w:val="none" w:sz="0" w:space="0" w:color="auto"/>
            <w:left w:val="none" w:sz="0" w:space="0" w:color="auto"/>
            <w:bottom w:val="none" w:sz="0" w:space="0" w:color="auto"/>
            <w:right w:val="none" w:sz="0" w:space="0" w:color="auto"/>
          </w:divBdr>
        </w:div>
      </w:divsChild>
    </w:div>
    <w:div w:id="921717462">
      <w:bodyDiv w:val="1"/>
      <w:marLeft w:val="0"/>
      <w:marRight w:val="0"/>
      <w:marTop w:val="0"/>
      <w:marBottom w:val="0"/>
      <w:divBdr>
        <w:top w:val="none" w:sz="0" w:space="0" w:color="auto"/>
        <w:left w:val="none" w:sz="0" w:space="0" w:color="auto"/>
        <w:bottom w:val="none" w:sz="0" w:space="0" w:color="auto"/>
        <w:right w:val="none" w:sz="0" w:space="0" w:color="auto"/>
      </w:divBdr>
      <w:divsChild>
        <w:div w:id="34937489">
          <w:marLeft w:val="0"/>
          <w:marRight w:val="0"/>
          <w:marTop w:val="0"/>
          <w:marBottom w:val="0"/>
          <w:divBdr>
            <w:top w:val="none" w:sz="0" w:space="0" w:color="auto"/>
            <w:left w:val="none" w:sz="0" w:space="0" w:color="auto"/>
            <w:bottom w:val="none" w:sz="0" w:space="0" w:color="auto"/>
            <w:right w:val="none" w:sz="0" w:space="0" w:color="auto"/>
          </w:divBdr>
        </w:div>
      </w:divsChild>
    </w:div>
    <w:div w:id="927155999">
      <w:bodyDiv w:val="1"/>
      <w:marLeft w:val="0"/>
      <w:marRight w:val="0"/>
      <w:marTop w:val="0"/>
      <w:marBottom w:val="0"/>
      <w:divBdr>
        <w:top w:val="none" w:sz="0" w:space="0" w:color="auto"/>
        <w:left w:val="none" w:sz="0" w:space="0" w:color="auto"/>
        <w:bottom w:val="none" w:sz="0" w:space="0" w:color="auto"/>
        <w:right w:val="none" w:sz="0" w:space="0" w:color="auto"/>
      </w:divBdr>
      <w:divsChild>
        <w:div w:id="475803406">
          <w:marLeft w:val="0"/>
          <w:marRight w:val="0"/>
          <w:marTop w:val="0"/>
          <w:marBottom w:val="0"/>
          <w:divBdr>
            <w:top w:val="none" w:sz="0" w:space="0" w:color="auto"/>
            <w:left w:val="none" w:sz="0" w:space="0" w:color="auto"/>
            <w:bottom w:val="none" w:sz="0" w:space="0" w:color="auto"/>
            <w:right w:val="none" w:sz="0" w:space="0" w:color="auto"/>
          </w:divBdr>
        </w:div>
      </w:divsChild>
    </w:div>
    <w:div w:id="1490054053">
      <w:bodyDiv w:val="1"/>
      <w:marLeft w:val="0"/>
      <w:marRight w:val="0"/>
      <w:marTop w:val="0"/>
      <w:marBottom w:val="0"/>
      <w:divBdr>
        <w:top w:val="none" w:sz="0" w:space="0" w:color="auto"/>
        <w:left w:val="none" w:sz="0" w:space="0" w:color="auto"/>
        <w:bottom w:val="none" w:sz="0" w:space="0" w:color="auto"/>
        <w:right w:val="none" w:sz="0" w:space="0" w:color="auto"/>
      </w:divBdr>
      <w:divsChild>
        <w:div w:id="1835102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2021-09-03T18:52:00Z</dcterms:created>
  <dcterms:modified xsi:type="dcterms:W3CDTF">2021-09-03T18:52:00Z</dcterms:modified>
</cp:coreProperties>
</file>